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AC19" w14:textId="77777777" w:rsidR="00EB415A" w:rsidRDefault="00EB415A" w:rsidP="00CA32B6">
      <w:pPr>
        <w:spacing w:before="100" w:beforeAutospacing="1" w:after="100" w:afterAutospacing="1" w:line="240" w:lineRule="auto"/>
        <w:rPr>
          <w:rFonts w:cs="Times New Roman"/>
          <w:b/>
          <w:bCs/>
          <w:sz w:val="40"/>
          <w:szCs w:val="40"/>
          <w:lang w:val="en-US"/>
        </w:rPr>
      </w:pPr>
    </w:p>
    <w:p w14:paraId="69AA8C08" w14:textId="13A65D80" w:rsidR="00CA32B6" w:rsidRPr="00CA32B6" w:rsidRDefault="00CA32B6" w:rsidP="00CA32B6">
      <w:pPr>
        <w:spacing w:before="100" w:beforeAutospacing="1" w:after="100" w:afterAutospacing="1" w:line="240" w:lineRule="auto"/>
        <w:rPr>
          <w:rFonts w:cs="Times New Roman"/>
          <w:b/>
          <w:bCs/>
          <w:sz w:val="40"/>
          <w:szCs w:val="40"/>
          <w:lang w:val="en-US"/>
        </w:rPr>
      </w:pPr>
      <w:r w:rsidRPr="00CA32B6">
        <w:rPr>
          <w:rFonts w:cs="Times New Roman"/>
          <w:b/>
          <w:bCs/>
          <w:sz w:val="40"/>
          <w:szCs w:val="40"/>
          <w:lang w:val="en-US"/>
        </w:rPr>
        <w:t>Lesson Plan Template</w:t>
      </w:r>
    </w:p>
    <w:p w14:paraId="4ECB110E" w14:textId="77777777" w:rsidR="00CA32B6" w:rsidRPr="00213957" w:rsidRDefault="00CA32B6" w:rsidP="00CA32B6">
      <w:pPr>
        <w:spacing w:before="100" w:beforeAutospacing="1" w:after="100" w:afterAutospacing="1" w:line="240" w:lineRule="auto"/>
        <w:rPr>
          <w:rFonts w:cs="Times New Roman"/>
          <w:b/>
          <w:bCs/>
          <w:i/>
          <w:sz w:val="28"/>
          <w:szCs w:val="28"/>
          <w:lang w:val="en-US"/>
        </w:rPr>
      </w:pPr>
      <w:r w:rsidRPr="00213957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Note: 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the candidate must 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engage in lesson planning and reviews for teaching sessions during the academic year. </w:t>
      </w:r>
      <w:r w:rsidRPr="00F01231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For the assessment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, each candidate provides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</w:t>
      </w:r>
      <w:r w:rsidRPr="00F01231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four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completed 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lesson plans and reviews fo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r a module(s) that they teach (two in semester 1 and a further two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in semester 2). </w:t>
      </w:r>
      <w:r w:rsidRPr="00200ADA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You are required to </w:t>
      </w:r>
      <w:r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upload</w:t>
      </w:r>
      <w:r w:rsidRPr="00200ADA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 outputs from your four lesson plans on the Moodle/VLE CRN 51389</w:t>
      </w:r>
      <w:r w:rsidRPr="00200ADA">
        <w:rPr>
          <w:rFonts w:cs="Times New Roman"/>
          <w:b/>
          <w:bCs/>
          <w:i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4189"/>
      </w:tblGrid>
      <w:tr w:rsidR="00CA32B6" w:rsidRPr="00820585" w14:paraId="2275D704" w14:textId="77777777" w:rsidTr="007C5AE3">
        <w:trPr>
          <w:cantSplit/>
          <w:trHeight w:val="498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F5A337B" w14:textId="77777777" w:rsidR="00CA32B6" w:rsidRPr="00820585" w:rsidRDefault="00CA32B6" w:rsidP="007C5AE3">
            <w:pPr>
              <w:jc w:val="both"/>
            </w:pPr>
            <w:r w:rsidRPr="00820585">
              <w:rPr>
                <w:b/>
                <w:sz w:val="28"/>
              </w:rPr>
              <w:t xml:space="preserve">TEACHING SESSION PLAN </w:t>
            </w:r>
          </w:p>
        </w:tc>
      </w:tr>
      <w:tr w:rsidR="00040BE6" w:rsidRPr="00820585" w14:paraId="29DC4D7F" w14:textId="77777777" w:rsidTr="007C5AE3">
        <w:trPr>
          <w:cantSplit/>
          <w:trHeight w:val="766"/>
        </w:trPr>
        <w:tc>
          <w:tcPr>
            <w:tcW w:w="4418" w:type="dxa"/>
          </w:tcPr>
          <w:p w14:paraId="1DC68C6C" w14:textId="08E7FB01" w:rsidR="00CA32B6" w:rsidRPr="007E4B4C" w:rsidRDefault="00CA32B6" w:rsidP="007C5AE3">
            <w:pPr>
              <w:jc w:val="both"/>
              <w:rPr>
                <w:b/>
                <w:sz w:val="24"/>
                <w:szCs w:val="24"/>
              </w:rPr>
            </w:pPr>
            <w:r w:rsidRPr="007E4B4C">
              <w:rPr>
                <w:b/>
                <w:sz w:val="24"/>
                <w:szCs w:val="24"/>
              </w:rPr>
              <w:t>Module</w:t>
            </w:r>
            <w:r>
              <w:rPr>
                <w:b/>
                <w:sz w:val="24"/>
                <w:szCs w:val="24"/>
              </w:rPr>
              <w:t>:</w:t>
            </w:r>
            <w:r w:rsidR="00040BE6">
              <w:rPr>
                <w:b/>
                <w:sz w:val="24"/>
                <w:szCs w:val="24"/>
              </w:rPr>
              <w:t xml:space="preserve"> </w:t>
            </w:r>
            <w:r w:rsidR="00CC25EB">
              <w:rPr>
                <w:b/>
                <w:sz w:val="24"/>
                <w:szCs w:val="24"/>
              </w:rPr>
              <w:t>Mechanical Dissection</w:t>
            </w:r>
          </w:p>
        </w:tc>
        <w:tc>
          <w:tcPr>
            <w:tcW w:w="4598" w:type="dxa"/>
          </w:tcPr>
          <w:p w14:paraId="6505C826" w14:textId="3865A37A" w:rsidR="00CA32B6" w:rsidRPr="009372D9" w:rsidRDefault="00CA32B6" w:rsidP="007C5AE3">
            <w:pPr>
              <w:rPr>
                <w:b/>
                <w:sz w:val="20"/>
              </w:rPr>
            </w:pPr>
            <w:r w:rsidRPr="009372D9">
              <w:rPr>
                <w:b/>
                <w:sz w:val="20"/>
              </w:rPr>
              <w:t xml:space="preserve">Level / Stage (6,7,8)     </w:t>
            </w:r>
            <w:r w:rsidR="00987563">
              <w:rPr>
                <w:b/>
                <w:sz w:val="20"/>
              </w:rPr>
              <w:t>Level 7</w:t>
            </w:r>
            <w:r w:rsidR="004C4B9B">
              <w:rPr>
                <w:b/>
                <w:sz w:val="20"/>
              </w:rPr>
              <w:t>/8</w:t>
            </w:r>
            <w:r w:rsidRPr="009372D9">
              <w:rPr>
                <w:b/>
                <w:sz w:val="20"/>
              </w:rPr>
              <w:t xml:space="preserve">                                                                                   Year:</w:t>
            </w:r>
            <w:r w:rsidR="00040BE6">
              <w:rPr>
                <w:b/>
                <w:sz w:val="20"/>
              </w:rPr>
              <w:t xml:space="preserve"> 1</w:t>
            </w:r>
          </w:p>
        </w:tc>
      </w:tr>
      <w:tr w:rsidR="00CA32B6" w:rsidRPr="00820585" w14:paraId="23D99EB5" w14:textId="77777777" w:rsidTr="007C5AE3">
        <w:trPr>
          <w:cantSplit/>
          <w:trHeight w:val="411"/>
        </w:trPr>
        <w:tc>
          <w:tcPr>
            <w:tcW w:w="9016" w:type="dxa"/>
            <w:gridSpan w:val="2"/>
          </w:tcPr>
          <w:p w14:paraId="0395C600" w14:textId="06AA6CBC" w:rsidR="00CA32B6" w:rsidRPr="00FE59A9" w:rsidRDefault="00CA32B6" w:rsidP="007C5AE3">
            <w:pPr>
              <w:rPr>
                <w:b/>
                <w:sz w:val="24"/>
              </w:rPr>
            </w:pPr>
            <w:r w:rsidRPr="00820585">
              <w:rPr>
                <w:b/>
                <w:sz w:val="24"/>
              </w:rPr>
              <w:t>Title of session/ topic:</w:t>
            </w:r>
            <w:r>
              <w:rPr>
                <w:b/>
                <w:sz w:val="24"/>
              </w:rPr>
              <w:t xml:space="preserve">            </w:t>
            </w:r>
            <w:r w:rsidR="00CC25EB">
              <w:rPr>
                <w:b/>
                <w:sz w:val="24"/>
              </w:rPr>
              <w:t>Working Drawings and BOM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Length of session:</w:t>
            </w:r>
            <w:r w:rsidR="00040BE6">
              <w:rPr>
                <w:b/>
                <w:sz w:val="24"/>
              </w:rPr>
              <w:t xml:space="preserve"> </w:t>
            </w:r>
            <w:r w:rsidR="009D7FD4">
              <w:rPr>
                <w:b/>
                <w:sz w:val="24"/>
              </w:rPr>
              <w:t>1.5-hour</w:t>
            </w:r>
            <w:r w:rsidR="009C603F">
              <w:rPr>
                <w:b/>
                <w:sz w:val="24"/>
              </w:rPr>
              <w:t xml:space="preserve"> </w:t>
            </w:r>
            <w:r w:rsidR="009D7FD4">
              <w:rPr>
                <w:b/>
                <w:sz w:val="24"/>
              </w:rPr>
              <w:t>lab +</w:t>
            </w:r>
            <w:r w:rsidR="009C603F">
              <w:rPr>
                <w:b/>
                <w:sz w:val="24"/>
              </w:rPr>
              <w:t xml:space="preserve"> 1.5</w:t>
            </w:r>
            <w:r w:rsidR="009D7FD4">
              <w:rPr>
                <w:b/>
                <w:sz w:val="24"/>
              </w:rPr>
              <w:t>-</w:t>
            </w:r>
            <w:r w:rsidR="009C603F">
              <w:rPr>
                <w:b/>
                <w:sz w:val="24"/>
              </w:rPr>
              <w:t xml:space="preserve">hour </w:t>
            </w:r>
            <w:r w:rsidR="009D7FD4">
              <w:rPr>
                <w:b/>
                <w:sz w:val="24"/>
              </w:rPr>
              <w:t>asynchronous</w:t>
            </w:r>
          </w:p>
        </w:tc>
      </w:tr>
      <w:tr w:rsidR="00CA32B6" w:rsidRPr="00820585" w14:paraId="651B1B7B" w14:textId="77777777" w:rsidTr="007C5AE3">
        <w:trPr>
          <w:cantSplit/>
          <w:trHeight w:val="76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EAA3BC6" w14:textId="77777777" w:rsidR="00CA32B6" w:rsidRDefault="00CA32B6" w:rsidP="007C5AE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 the type of session:</w:t>
            </w:r>
          </w:p>
          <w:p w14:paraId="13C419B6" w14:textId="77777777" w:rsidR="00CA32B6" w:rsidRPr="00820585" w:rsidRDefault="00CA32B6" w:rsidP="007C5AE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Lecture     </w:t>
            </w:r>
            <w:r w:rsidRPr="00923133">
              <w:rPr>
                <w:b/>
                <w:sz w:val="24"/>
              </w:rPr>
              <w:t xml:space="preserve"> </w:t>
            </w:r>
            <w:r w:rsidRPr="00CC25EB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Tutorial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 Lab      </w:t>
            </w:r>
            <w:r w:rsidRPr="00923133">
              <w:rPr>
                <w:b/>
                <w:sz w:val="24"/>
              </w:rPr>
              <w:t xml:space="preserve"> </w:t>
            </w:r>
            <w:r w:rsidRPr="009D7FD4">
              <w:rPr>
                <w:rFonts w:ascii="Segoe UI Symbol" w:hAnsi="Segoe UI Symbol" w:cs="Segoe UI Symbol"/>
                <w:b/>
                <w:sz w:val="24"/>
                <w:highlight w:val="black"/>
              </w:rPr>
              <w:t>☐</w:t>
            </w:r>
            <w:r>
              <w:rPr>
                <w:b/>
                <w:sz w:val="24"/>
              </w:rPr>
              <w:t xml:space="preserve">               Studio      </w:t>
            </w:r>
            <w:r w:rsidRPr="00923133">
              <w:rPr>
                <w:b/>
                <w:sz w:val="24"/>
              </w:rPr>
              <w:t xml:space="preserve">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Workshop   </w:t>
            </w:r>
            <w:r w:rsidRPr="00923133">
              <w:rPr>
                <w:b/>
                <w:sz w:val="24"/>
              </w:rPr>
              <w:t xml:space="preserve">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                           </w:t>
            </w:r>
          </w:p>
        </w:tc>
      </w:tr>
      <w:tr w:rsidR="00CA32B6" w:rsidRPr="00820585" w14:paraId="589D5F15" w14:textId="77777777" w:rsidTr="007C5AE3">
        <w:trPr>
          <w:cantSplit/>
          <w:trHeight w:val="508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BFA18A5" w14:textId="77777777" w:rsidR="00CA32B6" w:rsidRPr="00820585" w:rsidRDefault="00CA32B6" w:rsidP="007C5AE3">
            <w:pPr>
              <w:jc w:val="both"/>
              <w:rPr>
                <w:b/>
                <w:sz w:val="24"/>
              </w:rPr>
            </w:pPr>
            <w:r w:rsidRPr="00820585">
              <w:rPr>
                <w:b/>
                <w:sz w:val="24"/>
              </w:rPr>
              <w:t>Module Outcome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(What module outcome(s) is the class/session aligned to</w:t>
            </w:r>
            <w:r w:rsidRPr="00820585"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  <w:p w14:paraId="51A92772" w14:textId="22BB693E" w:rsidR="00CA32B6" w:rsidRDefault="009B45A7" w:rsidP="007C5AE3">
            <w:pPr>
              <w:jc w:val="both"/>
              <w:rPr>
                <w:b/>
                <w:sz w:val="24"/>
              </w:rPr>
            </w:pPr>
            <w:r>
              <w:t xml:space="preserve">LO2: Disassemble and reassemble mechanical systems/artefacts </w:t>
            </w:r>
            <w:r w:rsidR="00FD4B4A">
              <w:t>to</w:t>
            </w:r>
            <w:r>
              <w:t xml:space="preserve"> better understand their function. </w:t>
            </w:r>
          </w:p>
          <w:p w14:paraId="615B1442" w14:textId="787686CB" w:rsidR="00CA32B6" w:rsidRDefault="00FD4B4A" w:rsidP="007C5AE3">
            <w:pPr>
              <w:jc w:val="both"/>
              <w:rPr>
                <w:b/>
                <w:sz w:val="24"/>
              </w:rPr>
            </w:pPr>
            <w:r>
              <w:t>LO</w:t>
            </w:r>
            <w:r w:rsidR="009B45A7">
              <w:t>4</w:t>
            </w:r>
            <w:r w:rsidR="004C4B9B">
              <w:t>:</w:t>
            </w:r>
            <w:r w:rsidR="009B45A7">
              <w:t xml:space="preserve"> Effectively communicate about the function of mechanical components</w:t>
            </w:r>
          </w:p>
          <w:p w14:paraId="53EFCF97" w14:textId="0B84F1F0" w:rsidR="00144039" w:rsidRDefault="00FD4B4A" w:rsidP="007C5AE3">
            <w:pPr>
              <w:jc w:val="both"/>
            </w:pPr>
            <w:r>
              <w:t>LO</w:t>
            </w:r>
            <w:r w:rsidR="00144039">
              <w:t>6</w:t>
            </w:r>
            <w:r w:rsidR="004C4B9B">
              <w:t>:</w:t>
            </w:r>
            <w:r w:rsidR="00144039">
              <w:t xml:space="preserve"> Correctly use engineering terminology</w:t>
            </w:r>
          </w:p>
          <w:p w14:paraId="02E3D2D1" w14:textId="377AAE1E" w:rsidR="00144039" w:rsidRPr="00820585" w:rsidRDefault="00FD4B4A" w:rsidP="007C5AE3">
            <w:pPr>
              <w:jc w:val="both"/>
              <w:rPr>
                <w:b/>
                <w:sz w:val="24"/>
              </w:rPr>
            </w:pPr>
            <w:r>
              <w:t>LO</w:t>
            </w:r>
            <w:r w:rsidR="00144039">
              <w:t>8</w:t>
            </w:r>
            <w:r w:rsidR="004C4B9B">
              <w:t>:</w:t>
            </w:r>
            <w:r w:rsidR="00144039">
              <w:t xml:space="preserve"> Self</w:t>
            </w:r>
            <w:r>
              <w:t>-</w:t>
            </w:r>
            <w:r w:rsidR="00144039">
              <w:t>study and research more effectively, and reason more effectively</w:t>
            </w:r>
          </w:p>
          <w:p w14:paraId="6E3C0FA7" w14:textId="77777777" w:rsidR="00CA32B6" w:rsidRPr="00820585" w:rsidRDefault="00CA32B6" w:rsidP="007C5A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Class/S</w:t>
            </w:r>
            <w:r w:rsidRPr="00820585">
              <w:rPr>
                <w:b/>
                <w:sz w:val="24"/>
              </w:rPr>
              <w:t>ession Outcomes:</w:t>
            </w:r>
            <w:r w:rsidRPr="00820585">
              <w:rPr>
                <w:sz w:val="24"/>
              </w:rPr>
              <w:t xml:space="preserve"> Upon completion of this session, you should be able to:</w:t>
            </w:r>
            <w:r w:rsidRPr="00820585">
              <w:rPr>
                <w:sz w:val="18"/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r w:rsidRPr="00820585">
              <w:rPr>
                <w:szCs w:val="16"/>
              </w:rPr>
              <w:t>Share with s</w:t>
            </w:r>
            <w:r>
              <w:rPr>
                <w:szCs w:val="16"/>
              </w:rPr>
              <w:t xml:space="preserve">tudents e.g. Write on board /slide/ project image </w:t>
            </w:r>
            <w:r w:rsidRPr="00820585">
              <w:rPr>
                <w:szCs w:val="16"/>
              </w:rPr>
              <w:t>at beginning of lecture for students)</w:t>
            </w:r>
            <w:r w:rsidRPr="00820585">
              <w:rPr>
                <w:sz w:val="18"/>
                <w:szCs w:val="18"/>
              </w:rPr>
              <w:t xml:space="preserve"> </w:t>
            </w:r>
          </w:p>
          <w:p w14:paraId="127DD429" w14:textId="5CEB234A" w:rsidR="00040BE6" w:rsidRDefault="00040BE6" w:rsidP="007C5AE3">
            <w:pPr>
              <w:spacing w:after="120" w:line="240" w:lineRule="auto"/>
              <w:jc w:val="both"/>
            </w:pPr>
            <w:r>
              <w:t xml:space="preserve">Define and understand </w:t>
            </w:r>
            <w:r w:rsidR="009C603F">
              <w:t xml:space="preserve">professional </w:t>
            </w:r>
            <w:r w:rsidR="005E4574">
              <w:t>working drawings and bill of materials</w:t>
            </w:r>
            <w:r w:rsidR="009C603F">
              <w:t xml:space="preserve"> (BOM)</w:t>
            </w:r>
            <w:r>
              <w:t xml:space="preserve">. </w:t>
            </w:r>
          </w:p>
          <w:p w14:paraId="54F9872C" w14:textId="51F69D7B" w:rsidR="00040BE6" w:rsidRDefault="00040BE6" w:rsidP="007C5AE3">
            <w:pPr>
              <w:spacing w:after="120" w:line="240" w:lineRule="auto"/>
              <w:jc w:val="both"/>
            </w:pPr>
            <w:r>
              <w:t xml:space="preserve">Complete </w:t>
            </w:r>
            <w:r w:rsidR="005E4574">
              <w:t>2 working drawings and a BOM</w:t>
            </w:r>
            <w:r w:rsidR="009C603F">
              <w:t xml:space="preserve"> for their coursework</w:t>
            </w:r>
            <w:r>
              <w:t xml:space="preserve">. </w:t>
            </w:r>
          </w:p>
          <w:p w14:paraId="31A47731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0D7D606E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1DE91655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120A8177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381569C1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2886DB72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A32B6" w:rsidRPr="00820585" w14:paraId="1D541490" w14:textId="77777777" w:rsidTr="007C5AE3">
        <w:trPr>
          <w:cantSplit/>
          <w:trHeight w:val="483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B16" w14:textId="77777777" w:rsidR="00CA32B6" w:rsidRPr="00820585" w:rsidRDefault="00CA32B6" w:rsidP="007C5AE3">
            <w:pPr>
              <w:spacing w:after="120" w:line="240" w:lineRule="auto"/>
              <w:jc w:val="both"/>
              <w:rPr>
                <w:b/>
                <w:sz w:val="24"/>
                <w:szCs w:val="18"/>
              </w:rPr>
            </w:pPr>
            <w:r w:rsidRPr="00820585">
              <w:rPr>
                <w:b/>
                <w:sz w:val="24"/>
                <w:szCs w:val="18"/>
              </w:rPr>
              <w:lastRenderedPageBreak/>
              <w:t xml:space="preserve">Select &amp; Prioritise Your Content: </w:t>
            </w:r>
          </w:p>
          <w:p w14:paraId="74C59864" w14:textId="77777777" w:rsidR="00CA32B6" w:rsidRPr="00A51E1F" w:rsidRDefault="00CA32B6" w:rsidP="007C5AE3">
            <w:pPr>
              <w:spacing w:after="120" w:line="240" w:lineRule="auto"/>
              <w:jc w:val="both"/>
            </w:pPr>
            <w:r>
              <w:t xml:space="preserve">For the session, </w:t>
            </w:r>
            <w:r w:rsidRPr="00A51E1F">
              <w:t xml:space="preserve">decide what material is used in class and what material the students should study </w:t>
            </w:r>
            <w:r>
              <w:t>independently</w:t>
            </w:r>
            <w:r w:rsidRPr="00A51E1F">
              <w:t xml:space="preserve"> and/or online. To do this, think about the material and its relative importance and </w:t>
            </w:r>
            <w:r>
              <w:t>prioritise</w:t>
            </w:r>
            <w:r w:rsidRPr="00A51E1F">
              <w:t xml:space="preserve"> and list in the appropriate quadrant.</w:t>
            </w:r>
          </w:p>
          <w:tbl>
            <w:tblPr>
              <w:tblStyle w:val="GridTable5Dark-Accent51"/>
              <w:tblW w:w="5000" w:type="pct"/>
              <w:tblLook w:val="0000" w:firstRow="0" w:lastRow="0" w:firstColumn="0" w:lastColumn="0" w:noHBand="0" w:noVBand="0"/>
            </w:tblPr>
            <w:tblGrid>
              <w:gridCol w:w="1243"/>
              <w:gridCol w:w="4384"/>
              <w:gridCol w:w="3163"/>
            </w:tblGrid>
            <w:tr w:rsidR="00040BE6" w:rsidRPr="00820585" w14:paraId="38419768" w14:textId="77777777" w:rsidTr="00040B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5B742684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11F68F44" w14:textId="77777777" w:rsidR="00CA32B6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In Class or in a Live Online Class </w:t>
                  </w:r>
                </w:p>
                <w:p w14:paraId="3AE2DA1A" w14:textId="77777777" w:rsidR="00CA32B6" w:rsidRPr="00D81982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(Support Learning)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2BD5EC57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Independent Learning </w:t>
                  </w:r>
                </w:p>
                <w:p w14:paraId="48D897BA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(student completes on their own)</w:t>
                  </w:r>
                </w:p>
              </w:tc>
            </w:tr>
            <w:tr w:rsidR="00040BE6" w:rsidRPr="00820585" w14:paraId="3A140EDC" w14:textId="77777777" w:rsidTr="00040BE6">
              <w:trPr>
                <w:trHeight w:val="81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475A4CA5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Priority </w:t>
                  </w:r>
                </w:p>
                <w:p w14:paraId="6E3B23F0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(Need to know)</w:t>
                  </w:r>
                </w:p>
                <w:p w14:paraId="6DDEB1C2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1F7BD692" w14:textId="3F1B534B" w:rsidR="00040BE6" w:rsidRDefault="00CA32B6" w:rsidP="00040BE6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0585">
                    <w:rPr>
                      <w:szCs w:val="18"/>
                    </w:rPr>
                    <w:t> 1</w:t>
                  </w:r>
                  <w:r w:rsidR="00040BE6">
                    <w:rPr>
                      <w:szCs w:val="18"/>
                    </w:rPr>
                    <w:t xml:space="preserve"> </w:t>
                  </w:r>
                  <w:r w:rsidR="00040BE6">
                    <w:t xml:space="preserve">Define and understand </w:t>
                  </w:r>
                  <w:r w:rsidR="0087512C">
                    <w:t>essentials in working drawings</w:t>
                  </w:r>
                  <w:r w:rsidR="00040BE6">
                    <w:t xml:space="preserve">. </w:t>
                  </w:r>
                </w:p>
                <w:p w14:paraId="13565E2F" w14:textId="5EFEDA61" w:rsidR="00CA32B6" w:rsidRDefault="003E4A09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Define the important information to include on a professional drawing</w:t>
                  </w:r>
                </w:p>
                <w:p w14:paraId="720CA542" w14:textId="3502A5FB" w:rsidR="003E4A09" w:rsidRPr="00820585" w:rsidRDefault="003E4A09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Apply this knowledge to their own chosen component</w:t>
                  </w:r>
                </w:p>
                <w:p w14:paraId="7367EA8B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749DBC8C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62572FFB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45D8AA64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240DA1FC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3A0C0A5A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7F9DEA8C" w14:textId="4E78B178" w:rsidR="00040BE6" w:rsidRDefault="00CA32B6" w:rsidP="00040BE6">
                  <w:pPr>
                    <w:spacing w:after="120"/>
                    <w:jc w:val="both"/>
                  </w:pPr>
                  <w:r w:rsidRPr="00820585">
                    <w:rPr>
                      <w:szCs w:val="18"/>
                    </w:rPr>
                    <w:t>2</w:t>
                  </w:r>
                  <w:r w:rsidR="00040BE6">
                    <w:rPr>
                      <w:szCs w:val="18"/>
                    </w:rPr>
                    <w:t xml:space="preserve"> </w:t>
                  </w:r>
                  <w:r w:rsidR="0087512C">
                    <w:t>Have dissected their component</w:t>
                  </w:r>
                </w:p>
                <w:p w14:paraId="073D2D60" w14:textId="4E58D2DB" w:rsidR="0087512C" w:rsidRDefault="0087512C" w:rsidP="00040BE6">
                  <w:pPr>
                    <w:spacing w:after="12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Drawn at least 2 parts</w:t>
                  </w:r>
                </w:p>
                <w:p w14:paraId="409E00A3" w14:textId="7038F541" w:rsidR="00A17799" w:rsidRDefault="00A17799" w:rsidP="00040BE6">
                  <w:pPr>
                    <w:spacing w:after="12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Watch 2 videos</w:t>
                  </w:r>
                  <w:r w:rsidR="00BA207E">
                    <w:rPr>
                      <w:szCs w:val="18"/>
                    </w:rPr>
                    <w:t xml:space="preserve"> (one on drawings, one on BOM)</w:t>
                  </w:r>
                </w:p>
                <w:p w14:paraId="0638C6B8" w14:textId="4CD1ADA3" w:rsidR="00040BE6" w:rsidRDefault="00040BE6" w:rsidP="00040BE6">
                  <w:pPr>
                    <w:spacing w:after="120"/>
                    <w:jc w:val="both"/>
                  </w:pPr>
                  <w:r>
                    <w:t xml:space="preserve"> </w:t>
                  </w:r>
                </w:p>
                <w:p w14:paraId="7AF5F54F" w14:textId="4B2C2209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48D0D70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0ED50C38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1E42856E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7905929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65D4BB0F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2D192E5A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</w:tc>
            </w:tr>
            <w:tr w:rsidR="00040BE6" w:rsidRPr="00820585" w14:paraId="744FF1E4" w14:textId="77777777" w:rsidTr="00040B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2E8AD16F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 xml:space="preserve">Supplementary </w:t>
                  </w:r>
                </w:p>
                <w:p w14:paraId="1E915C0E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 xml:space="preserve">Learning (Nice to </w:t>
                  </w:r>
                </w:p>
                <w:p w14:paraId="49853890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know)</w:t>
                  </w:r>
                </w:p>
                <w:p w14:paraId="16D7BDFD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DA045EF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38A7D66A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820585">
                    <w:rPr>
                      <w:sz w:val="18"/>
                      <w:szCs w:val="18"/>
                    </w:rPr>
                    <w:t>3</w:t>
                  </w:r>
                </w:p>
                <w:p w14:paraId="19D96C43" w14:textId="43245BE7" w:rsidR="00CA32B6" w:rsidRPr="00820585" w:rsidRDefault="00040BE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Application of th</w:t>
                  </w:r>
                  <w:r w:rsidR="003E4A09">
                    <w:rPr>
                      <w:sz w:val="18"/>
                      <w:szCs w:val="18"/>
                    </w:rPr>
                    <w:t>ese drawings</w:t>
                  </w:r>
                  <w:r w:rsidR="00BA207E">
                    <w:rPr>
                      <w:sz w:val="18"/>
                      <w:szCs w:val="18"/>
                    </w:rPr>
                    <w:t xml:space="preserve"> in their professional career</w:t>
                  </w:r>
                </w:p>
                <w:p w14:paraId="451B1251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3A9A8E4F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56524138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2C9CD6FD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17F072FE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7E782DE5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20585">
                    <w:rPr>
                      <w:sz w:val="18"/>
                      <w:szCs w:val="18"/>
                    </w:rPr>
                    <w:t>4</w:t>
                  </w:r>
                </w:p>
                <w:p w14:paraId="6385B029" w14:textId="2DFEC839" w:rsidR="00CA32B6" w:rsidRPr="00820585" w:rsidRDefault="0055031D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Application of this </w:t>
                  </w:r>
                  <w:r w:rsidR="003E4A09">
                    <w:rPr>
                      <w:sz w:val="18"/>
                      <w:szCs w:val="18"/>
                    </w:rPr>
                    <w:t>information in other modules</w:t>
                  </w:r>
                  <w:r w:rsidR="002E5C15">
                    <w:rPr>
                      <w:sz w:val="18"/>
                      <w:szCs w:val="18"/>
                    </w:rPr>
                    <w:t xml:space="preserve"> such as CAD</w:t>
                  </w:r>
                </w:p>
                <w:p w14:paraId="1AC40C68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E1CC0C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01B972F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1D83D5A5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5A7E02C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FFA5F9" w14:textId="77777777" w:rsidR="00CA32B6" w:rsidRDefault="00CA32B6" w:rsidP="007C5AE3">
            <w:pPr>
              <w:jc w:val="both"/>
              <w:rPr>
                <w:b/>
                <w:color w:val="70AD47" w:themeColor="accent6"/>
                <w:sz w:val="24"/>
                <w:szCs w:val="18"/>
              </w:rPr>
            </w:pPr>
          </w:p>
          <w:p w14:paraId="1F8F1BE6" w14:textId="77777777" w:rsidR="00CA32B6" w:rsidRPr="00F44672" w:rsidRDefault="00CA32B6" w:rsidP="007C5AE3">
            <w:pPr>
              <w:jc w:val="both"/>
              <w:rPr>
                <w:b/>
                <w:color w:val="000000" w:themeColor="text1"/>
              </w:rPr>
            </w:pPr>
            <w:r w:rsidRPr="00F44672">
              <w:rPr>
                <w:b/>
                <w:color w:val="000000" w:themeColor="text1"/>
                <w:sz w:val="24"/>
                <w:szCs w:val="18"/>
              </w:rPr>
              <w:t xml:space="preserve">Material in quadrants </w:t>
            </w:r>
            <w:r w:rsidRPr="00F44672">
              <w:rPr>
                <w:b/>
                <w:color w:val="000000" w:themeColor="text1"/>
                <w:sz w:val="24"/>
                <w:szCs w:val="18"/>
                <w:u w:val="single"/>
              </w:rPr>
              <w:t>1 and 3 typically become the focus during classes</w:t>
            </w:r>
            <w:r w:rsidRPr="00F44672">
              <w:rPr>
                <w:b/>
                <w:color w:val="000000" w:themeColor="text1"/>
                <w:sz w:val="24"/>
                <w:szCs w:val="18"/>
              </w:rPr>
              <w:t xml:space="preserve">. Quadrants 2 and 4 represent material students could study themselves and use the VLE/Moodle and online learning objects to support this learning. </w:t>
            </w:r>
          </w:p>
          <w:p w14:paraId="502E033F" w14:textId="77777777" w:rsidR="00CA32B6" w:rsidRDefault="00CA32B6" w:rsidP="007C5AE3">
            <w:pPr>
              <w:jc w:val="both"/>
              <w:rPr>
                <w:b/>
              </w:rPr>
            </w:pPr>
            <w:r>
              <w:rPr>
                <w:b/>
              </w:rPr>
              <w:t xml:space="preserve">Think about how you might incorporate </w:t>
            </w:r>
            <w:r w:rsidRPr="00C82C72">
              <w:rPr>
                <w:b/>
                <w:i/>
              </w:rPr>
              <w:t>Technology Enhanced Learning Tools and Blended Online</w:t>
            </w:r>
            <w:r>
              <w:rPr>
                <w:b/>
                <w:i/>
              </w:rPr>
              <w:t>/Digital</w:t>
            </w:r>
            <w:r w:rsidRPr="00C82C72">
              <w:rPr>
                <w:b/>
                <w:i/>
              </w:rPr>
              <w:t xml:space="preserve"> Learning Objects</w:t>
            </w:r>
            <w:r>
              <w:rPr>
                <w:b/>
                <w:i/>
              </w:rPr>
              <w:t xml:space="preserve">, </w:t>
            </w:r>
            <w:r w:rsidRPr="00C82C72">
              <w:rPr>
                <w:b/>
              </w:rPr>
              <w:t xml:space="preserve">that will </w:t>
            </w:r>
            <w:r>
              <w:rPr>
                <w:b/>
              </w:rPr>
              <w:t xml:space="preserve">develop </w:t>
            </w:r>
            <w:r w:rsidRPr="00C82C72">
              <w:rPr>
                <w:b/>
              </w:rPr>
              <w:t>student</w:t>
            </w:r>
            <w:r>
              <w:rPr>
                <w:b/>
              </w:rPr>
              <w:t>s</w:t>
            </w:r>
            <w:r w:rsidRPr="00C82C72">
              <w:rPr>
                <w:b/>
              </w:rPr>
              <w:t xml:space="preserve"> </w:t>
            </w:r>
            <w:r>
              <w:rPr>
                <w:b/>
              </w:rPr>
              <w:t xml:space="preserve">learning and </w:t>
            </w:r>
            <w:r w:rsidRPr="00C82C72">
              <w:rPr>
                <w:b/>
              </w:rPr>
              <w:t>engagement with the module.</w:t>
            </w:r>
          </w:p>
          <w:p w14:paraId="103F66AD" w14:textId="77777777" w:rsidR="00CA32B6" w:rsidRDefault="00CA32B6" w:rsidP="007C5AE3">
            <w:pPr>
              <w:jc w:val="both"/>
              <w:rPr>
                <w:b/>
              </w:rPr>
            </w:pPr>
          </w:p>
          <w:p w14:paraId="6B52A5B4" w14:textId="77777777" w:rsidR="00CA32B6" w:rsidRDefault="00CA32B6" w:rsidP="007C5AE3">
            <w:pPr>
              <w:jc w:val="both"/>
              <w:rPr>
                <w:b/>
              </w:rPr>
            </w:pPr>
          </w:p>
          <w:p w14:paraId="45F703F5" w14:textId="77777777" w:rsidR="00CA32B6" w:rsidRDefault="00CA32B6" w:rsidP="007C5AE3">
            <w:pPr>
              <w:jc w:val="both"/>
              <w:rPr>
                <w:b/>
              </w:rPr>
            </w:pPr>
          </w:p>
          <w:tbl>
            <w:tblPr>
              <w:tblStyle w:val="GridTable5Dark-Accent1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2668"/>
              <w:gridCol w:w="2206"/>
              <w:gridCol w:w="2195"/>
            </w:tblGrid>
            <w:tr w:rsidR="00CA32B6" w14:paraId="35235AB5" w14:textId="77777777" w:rsidTr="00097D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05FAC0A" w14:textId="77777777" w:rsidR="00CA32B6" w:rsidRPr="00F44672" w:rsidRDefault="00CA32B6" w:rsidP="007C5AE3">
                  <w:pPr>
                    <w:jc w:val="both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lastRenderedPageBreak/>
                    <w:t>Time/Lesson Stage</w:t>
                  </w:r>
                </w:p>
              </w:tc>
              <w:tc>
                <w:tcPr>
                  <w:tcW w:w="2668" w:type="dxa"/>
                </w:tcPr>
                <w:p w14:paraId="6157D3E6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 xml:space="preserve"> Teacher Activity </w:t>
                  </w:r>
                </w:p>
              </w:tc>
              <w:tc>
                <w:tcPr>
                  <w:tcW w:w="2206" w:type="dxa"/>
                </w:tcPr>
                <w:p w14:paraId="0168F759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>Student Activity</w:t>
                  </w:r>
                </w:p>
              </w:tc>
              <w:tc>
                <w:tcPr>
                  <w:tcW w:w="2195" w:type="dxa"/>
                </w:tcPr>
                <w:p w14:paraId="32E5CE2D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>Resource Used</w:t>
                  </w:r>
                </w:p>
              </w:tc>
            </w:tr>
            <w:tr w:rsidR="00CA32B6" w14:paraId="3C3876F2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285BA63D" w14:textId="77777777" w:rsidR="00CA32B6" w:rsidRPr="00F44672" w:rsidRDefault="00CA32B6" w:rsidP="007C5AE3">
                  <w:pPr>
                    <w:jc w:val="both"/>
                    <w:rPr>
                      <w:bCs w:val="0"/>
                    </w:rPr>
                  </w:pPr>
                  <w:r w:rsidRPr="00F44672">
                    <w:rPr>
                      <w:bCs w:val="0"/>
                    </w:rPr>
                    <w:t>0-5 minutes</w:t>
                  </w:r>
                  <w:r>
                    <w:rPr>
                      <w:bCs w:val="0"/>
                    </w:rPr>
                    <w:t>/Stage 1</w:t>
                  </w:r>
                </w:p>
              </w:tc>
              <w:tc>
                <w:tcPr>
                  <w:tcW w:w="2668" w:type="dxa"/>
                </w:tcPr>
                <w:p w14:paraId="6334D4E8" w14:textId="1F53FEEA" w:rsidR="009F5BF3" w:rsidRDefault="00CD1E25" w:rsidP="009F5BF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Welcome class, </w:t>
                  </w:r>
                  <w:r w:rsidR="009F5BF3">
                    <w:rPr>
                      <w:b/>
                    </w:rPr>
                    <w:t>introduce working drawings and BOM and plan for class</w:t>
                  </w:r>
                </w:p>
                <w:p w14:paraId="207DEF09" w14:textId="7CD8AD52" w:rsidR="00CA32B6" w:rsidRDefault="00CA32B6" w:rsidP="009F5BF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1A47F6FA" w14:textId="74BA82E0" w:rsidR="00CA32B6" w:rsidRDefault="0055031D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Type in teams chat box or discuss</w:t>
                  </w:r>
                </w:p>
              </w:tc>
              <w:tc>
                <w:tcPr>
                  <w:tcW w:w="2195" w:type="dxa"/>
                </w:tcPr>
                <w:p w14:paraId="55DA8BF7" w14:textId="59924604" w:rsidR="00CA32B6" w:rsidRDefault="009F5BF3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</w:tr>
            <w:tr w:rsidR="00CA32B6" w14:paraId="0FAE9851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D37F130" w14:textId="5B29501F" w:rsidR="00CA32B6" w:rsidRPr="00F44672" w:rsidRDefault="00CA32B6" w:rsidP="007C5AE3">
                  <w:pPr>
                    <w:jc w:val="both"/>
                    <w:rPr>
                      <w:bCs w:val="0"/>
                    </w:rPr>
                  </w:pPr>
                  <w:r w:rsidRPr="00F44672">
                    <w:rPr>
                      <w:bCs w:val="0"/>
                    </w:rPr>
                    <w:t>5-</w:t>
                  </w:r>
                  <w:r w:rsidR="0055031D">
                    <w:rPr>
                      <w:bCs w:val="0"/>
                    </w:rPr>
                    <w:t>1</w:t>
                  </w:r>
                  <w:r w:rsidR="009F5BF3">
                    <w:rPr>
                      <w:bCs w:val="0"/>
                    </w:rPr>
                    <w:t>0</w:t>
                  </w:r>
                  <w:r w:rsidR="003F6D7A">
                    <w:rPr>
                      <w:bCs w:val="0"/>
                    </w:rPr>
                    <w:t xml:space="preserve"> </w:t>
                  </w:r>
                  <w:r w:rsidRPr="00F44672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62C9F05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8DD61D4" w14:textId="62BEA637" w:rsidR="00CA32B6" w:rsidRDefault="005C396E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Introduce w</w:t>
                  </w:r>
                  <w:r w:rsidR="009F5BF3">
                    <w:rPr>
                      <w:b/>
                    </w:rPr>
                    <w:t>orking drawings and BOM</w:t>
                  </w:r>
                  <w:r w:rsidR="005325DC">
                    <w:rPr>
                      <w:b/>
                    </w:rPr>
                    <w:t>, 3 essentials of a good drawing</w:t>
                  </w:r>
                </w:p>
                <w:p w14:paraId="1FFEC1C8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0B5CDF3D" w14:textId="09D91906" w:rsidR="00CA32B6" w:rsidRDefault="005C396E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Log into Mentimeter </w:t>
                  </w:r>
                  <w:r w:rsidR="0055031D">
                    <w:rPr>
                      <w:b/>
                    </w:rPr>
                    <w:t>Watch/listen</w:t>
                  </w:r>
                  <w:r w:rsidR="005325DC">
                    <w:rPr>
                      <w:b/>
                    </w:rPr>
                    <w:t>/type</w:t>
                  </w:r>
                </w:p>
              </w:tc>
              <w:tc>
                <w:tcPr>
                  <w:tcW w:w="2195" w:type="dxa"/>
                </w:tcPr>
                <w:p w14:paraId="04ECE8E0" w14:textId="696B1F72" w:rsidR="00CA32B6" w:rsidRDefault="009F5BF3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</w:t>
                  </w:r>
                  <w:r w:rsidR="005325DC">
                    <w:rPr>
                      <w:b/>
                    </w:rPr>
                    <w:t>meter</w:t>
                  </w:r>
                </w:p>
              </w:tc>
            </w:tr>
            <w:tr w:rsidR="00CA32B6" w14:paraId="7EFE6068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8162515" w14:textId="5AF39EC2" w:rsidR="00CA32B6" w:rsidRPr="00F44672" w:rsidRDefault="0055031D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1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- </w:t>
                  </w:r>
                  <w:r w:rsidR="00DE17DB">
                    <w:rPr>
                      <w:bCs w:val="0"/>
                    </w:rPr>
                    <w:t>20</w:t>
                  </w:r>
                  <w:r w:rsidR="003F6D7A">
                    <w:rPr>
                      <w:bCs w:val="0"/>
                    </w:rPr>
                    <w:t xml:space="preserve"> </w:t>
                  </w:r>
                  <w:r w:rsidRPr="00F44672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4995F4F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4AEA3AE2" w14:textId="7B7D2C55" w:rsidR="00CA32B6" w:rsidRDefault="005325DC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Name this view activity</w:t>
                  </w:r>
                  <w:r w:rsidR="00D53D65">
                    <w:rPr>
                      <w:b/>
                    </w:rPr>
                    <w:t xml:space="preserve"> and correct answers</w:t>
                  </w:r>
                </w:p>
                <w:p w14:paraId="42E1BB6F" w14:textId="68E07161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56A9133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6E1BA2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6CAE6F8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7AF8C12A" w14:textId="77A5B319" w:rsidR="00CA32B6" w:rsidRDefault="008C5D4D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Activity: </w:t>
                  </w:r>
                  <w:r w:rsidR="005325DC">
                    <w:rPr>
                      <w:b/>
                    </w:rPr>
                    <w:t>Use</w:t>
                  </w:r>
                  <w:r w:rsidR="005C72F2">
                    <w:rPr>
                      <w:b/>
                    </w:rPr>
                    <w:t xml:space="preserve"> </w:t>
                  </w:r>
                  <w:r w:rsidR="00D53D65">
                    <w:rPr>
                      <w:b/>
                    </w:rPr>
                    <w:t>M</w:t>
                  </w:r>
                  <w:r w:rsidR="005C72F2">
                    <w:rPr>
                      <w:b/>
                    </w:rPr>
                    <w:t xml:space="preserve">enti to check </w:t>
                  </w:r>
                  <w:r w:rsidR="00BC2AF4">
                    <w:rPr>
                      <w:b/>
                    </w:rPr>
                    <w:t>understanding of common views in drawing</w:t>
                  </w:r>
                </w:p>
              </w:tc>
              <w:tc>
                <w:tcPr>
                  <w:tcW w:w="2195" w:type="dxa"/>
                </w:tcPr>
                <w:p w14:paraId="34175AAD" w14:textId="12632C9A" w:rsidR="00CA32B6" w:rsidRDefault="00D53D65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CA32B6" w14:paraId="301617D5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7FC57382" w14:textId="5C063E6B" w:rsidR="00CA32B6" w:rsidRPr="00F44672" w:rsidRDefault="00BC4F55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2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–</w:t>
                  </w:r>
                  <w:r>
                    <w:rPr>
                      <w:bCs w:val="0"/>
                    </w:rPr>
                    <w:t xml:space="preserve"> </w:t>
                  </w:r>
                  <w:r w:rsidR="00DE17DB">
                    <w:rPr>
                      <w:bCs w:val="0"/>
                    </w:rPr>
                    <w:t>25</w:t>
                  </w:r>
                  <w:r w:rsidR="003F6D7A">
                    <w:rPr>
                      <w:bCs w:val="0"/>
                    </w:rPr>
                    <w:t xml:space="preserve"> minutes</w:t>
                  </w:r>
                </w:p>
              </w:tc>
              <w:tc>
                <w:tcPr>
                  <w:tcW w:w="2668" w:type="dxa"/>
                </w:tcPr>
                <w:p w14:paraId="54ED3AA3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BEF5529" w14:textId="3CD84DB6" w:rsidR="00CA32B6" w:rsidRDefault="00D53D6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Discuss Multiview representation</w:t>
                  </w:r>
                  <w:r w:rsidR="00D76FA4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projection pla</w:t>
                  </w:r>
                  <w:r w:rsidR="00D76FA4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>es</w:t>
                  </w:r>
                  <w:r w:rsidR="00A17799">
                    <w:rPr>
                      <w:b/>
                    </w:rPr>
                    <w:t xml:space="preserve">, </w:t>
                  </w:r>
                  <w:r w:rsidR="00891035">
                    <w:rPr>
                      <w:b/>
                    </w:rPr>
                    <w:t>centrelines,</w:t>
                  </w:r>
                  <w:r w:rsidR="00A17799">
                    <w:rPr>
                      <w:b/>
                    </w:rPr>
                    <w:t xml:space="preserve"> and </w:t>
                  </w:r>
                  <w:r w:rsidR="00922E87">
                    <w:rPr>
                      <w:b/>
                    </w:rPr>
                    <w:t>title blocks</w:t>
                  </w:r>
                  <w:r w:rsidR="00A17799">
                    <w:rPr>
                      <w:b/>
                    </w:rPr>
                    <w:t>.</w:t>
                  </w:r>
                </w:p>
                <w:p w14:paraId="57198B4C" w14:textId="0A01D1BB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2D7B4BA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7A2C67C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5AA54C8D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12769E55" w14:textId="4ACBD6D3" w:rsidR="00CA32B6" w:rsidRDefault="00D53D6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Listen and engage</w:t>
                  </w:r>
                </w:p>
              </w:tc>
              <w:tc>
                <w:tcPr>
                  <w:tcW w:w="2195" w:type="dxa"/>
                </w:tcPr>
                <w:p w14:paraId="6BA4E5F0" w14:textId="43810694" w:rsidR="00CA32B6" w:rsidRDefault="00D53D6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CA32B6" w14:paraId="5831B409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A9D12BB" w14:textId="71EFA97A" w:rsidR="00CA32B6" w:rsidRPr="00F44672" w:rsidRDefault="00DE17DB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25</w:t>
                  </w:r>
                  <w:r w:rsidR="00BC4F55">
                    <w:rPr>
                      <w:bCs w:val="0"/>
                    </w:rPr>
                    <w:t xml:space="preserve"> -</w:t>
                  </w:r>
                  <w:r w:rsidR="00A17799">
                    <w:rPr>
                      <w:bCs w:val="0"/>
                    </w:rPr>
                    <w:t>3</w:t>
                  </w:r>
                  <w:r>
                    <w:rPr>
                      <w:bCs w:val="0"/>
                    </w:rPr>
                    <w:t>0</w:t>
                  </w:r>
                  <w:r w:rsidR="00BC4F55"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56E46D4B" w14:textId="01619996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84DCE23" w14:textId="6075D9CF" w:rsidR="00CA32B6" w:rsidRDefault="00A17799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Introduce drawing video</w:t>
                  </w:r>
                </w:p>
                <w:p w14:paraId="51D766CD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441BC87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8EA383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C7AB600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5AA4DDB0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1E6ED7E8" w14:textId="77777777" w:rsidR="00CA32B6" w:rsidRDefault="008C5D4D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Watch/Listen/Discuss</w:t>
                  </w:r>
                </w:p>
                <w:p w14:paraId="01D991EB" w14:textId="7455D1EE" w:rsidR="00922E87" w:rsidRDefault="00922E87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Available on Padlet for future work</w:t>
                  </w:r>
                </w:p>
              </w:tc>
              <w:tc>
                <w:tcPr>
                  <w:tcW w:w="2195" w:type="dxa"/>
                </w:tcPr>
                <w:p w14:paraId="12BF83D8" w14:textId="42111CDC" w:rsidR="00CA32B6" w:rsidRDefault="00A17799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 and Padlet</w:t>
                  </w:r>
                </w:p>
              </w:tc>
            </w:tr>
            <w:tr w:rsidR="00CA32B6" w14:paraId="070D4D23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05D4A174" w14:textId="1275A997" w:rsidR="00CA32B6" w:rsidRPr="00F44672" w:rsidRDefault="00DE17DB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30</w:t>
                  </w:r>
                  <w:r w:rsidR="008C5D4D">
                    <w:rPr>
                      <w:bCs w:val="0"/>
                    </w:rPr>
                    <w:t xml:space="preserve">- </w:t>
                  </w:r>
                  <w:r>
                    <w:rPr>
                      <w:bCs w:val="0"/>
                    </w:rPr>
                    <w:t>40</w:t>
                  </w:r>
                  <w:r w:rsidR="008C5D4D"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9428CFF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927F2C6" w14:textId="14863A0D" w:rsidR="00CA32B6" w:rsidRDefault="001E2CB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What do you think of this one? Drawing activity</w:t>
                  </w:r>
                </w:p>
                <w:p w14:paraId="2C994B21" w14:textId="77621049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817B809" w14:textId="10FBD9F5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8E557AF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FE4097B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A4C7B04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23181F4C" w14:textId="66EC2028" w:rsidR="00CA32B6" w:rsidRDefault="001E2CB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Activity: Use Menti to discuss aspects of good and bad drawings</w:t>
                  </w:r>
                </w:p>
              </w:tc>
              <w:tc>
                <w:tcPr>
                  <w:tcW w:w="2195" w:type="dxa"/>
                </w:tcPr>
                <w:p w14:paraId="6F756E17" w14:textId="168F8483" w:rsidR="00CA32B6" w:rsidRDefault="001E2CB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9910DE" w14:paraId="26D2D818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DF7B48D" w14:textId="2A41F102" w:rsidR="009910DE" w:rsidRDefault="009910DE" w:rsidP="009910DE">
                  <w:pPr>
                    <w:jc w:val="both"/>
                  </w:pPr>
                  <w:r>
                    <w:rPr>
                      <w:bCs w:val="0"/>
                    </w:rPr>
                    <w:t>4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 - </w:t>
                  </w:r>
                  <w:r w:rsidR="00DE17DB">
                    <w:rPr>
                      <w:bCs w:val="0"/>
                    </w:rPr>
                    <w:t>45</w:t>
                  </w:r>
                  <w:r w:rsidR="003F6D7A">
                    <w:rPr>
                      <w:bCs w:val="0"/>
                    </w:rPr>
                    <w:t xml:space="preserve"> minutes</w:t>
                  </w:r>
                </w:p>
              </w:tc>
              <w:tc>
                <w:tcPr>
                  <w:tcW w:w="2668" w:type="dxa"/>
                </w:tcPr>
                <w:p w14:paraId="02D66EA7" w14:textId="62B0134B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BOM and Parts list</w:t>
                  </w:r>
                </w:p>
              </w:tc>
              <w:tc>
                <w:tcPr>
                  <w:tcW w:w="2206" w:type="dxa"/>
                </w:tcPr>
                <w:p w14:paraId="775F9F95" w14:textId="3B3C4021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Watch/Listen/Discuss</w:t>
                  </w:r>
                </w:p>
              </w:tc>
              <w:tc>
                <w:tcPr>
                  <w:tcW w:w="2195" w:type="dxa"/>
                </w:tcPr>
                <w:p w14:paraId="2A7A09B3" w14:textId="4EC362AB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9910DE" w14:paraId="17153720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360A511" w14:textId="0C356AE3" w:rsidR="009910DE" w:rsidRDefault="009910DE" w:rsidP="009910DE">
                  <w:pPr>
                    <w:jc w:val="both"/>
                  </w:pPr>
                  <w:r>
                    <w:rPr>
                      <w:bCs w:val="0"/>
                    </w:rPr>
                    <w:t xml:space="preserve">45 - 50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7DF71E01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C4711F7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Introduce BOM video</w:t>
                  </w:r>
                </w:p>
                <w:p w14:paraId="1D88DF1D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6E41FB9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DA9427D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01686990" w14:textId="18A1BAED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 Complete exercise</w:t>
                  </w:r>
                </w:p>
              </w:tc>
              <w:tc>
                <w:tcPr>
                  <w:tcW w:w="2195" w:type="dxa"/>
                </w:tcPr>
                <w:p w14:paraId="1DA67CFA" w14:textId="581D5463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Mentimeter and </w:t>
                  </w:r>
                  <w:r w:rsidR="00891035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adlet</w:t>
                  </w:r>
                </w:p>
              </w:tc>
            </w:tr>
            <w:tr w:rsidR="009910DE" w14:paraId="650823E6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52C7325" w14:textId="089F0088" w:rsidR="009910DE" w:rsidRDefault="00DE17DB" w:rsidP="009910DE">
                  <w:pPr>
                    <w:jc w:val="both"/>
                  </w:pPr>
                  <w:r>
                    <w:rPr>
                      <w:bCs w:val="0"/>
                    </w:rPr>
                    <w:lastRenderedPageBreak/>
                    <w:t>50 - 5</w:t>
                  </w:r>
                  <w:r w:rsidR="003F6D7A">
                    <w:rPr>
                      <w:bCs w:val="0"/>
                    </w:rPr>
                    <w:t>5</w:t>
                  </w:r>
                  <w:r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254A2CE2" w14:textId="22DD77CC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3 things you will include in your BOM</w:t>
                  </w:r>
                </w:p>
              </w:tc>
              <w:tc>
                <w:tcPr>
                  <w:tcW w:w="2206" w:type="dxa"/>
                </w:tcPr>
                <w:p w14:paraId="29A8A242" w14:textId="46A2C5AD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Activity: Use Menti to discuss </w:t>
                  </w:r>
                  <w:r w:rsidR="00B567DC">
                    <w:rPr>
                      <w:b/>
                    </w:rPr>
                    <w:t>their future BOM</w:t>
                  </w:r>
                  <w:r>
                    <w:rPr>
                      <w:b/>
                    </w:rPr>
                    <w:t xml:space="preserve"> drawings</w:t>
                  </w:r>
                </w:p>
              </w:tc>
              <w:tc>
                <w:tcPr>
                  <w:tcW w:w="2195" w:type="dxa"/>
                </w:tcPr>
                <w:p w14:paraId="456594BE" w14:textId="5A8D2DD8" w:rsidR="009910DE" w:rsidRDefault="00891035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9910DE" w14:paraId="4E1A60C2" w14:textId="77777777" w:rsidTr="00446C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0A141C13" w14:textId="08FBDD04" w:rsidR="009910DE" w:rsidRPr="00F44672" w:rsidRDefault="003F6D7A" w:rsidP="00446C7D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55 - 60 minutes</w:t>
                  </w:r>
                </w:p>
              </w:tc>
              <w:tc>
                <w:tcPr>
                  <w:tcW w:w="2668" w:type="dxa"/>
                </w:tcPr>
                <w:p w14:paraId="4085BF7F" w14:textId="77777777" w:rsidR="009910DE" w:rsidRDefault="009910DE" w:rsidP="00446C7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Update</w:t>
                  </w:r>
                </w:p>
              </w:tc>
              <w:tc>
                <w:tcPr>
                  <w:tcW w:w="2206" w:type="dxa"/>
                </w:tcPr>
                <w:p w14:paraId="6610469F" w14:textId="4505B6E0" w:rsidR="009910DE" w:rsidRDefault="009910DE" w:rsidP="00446C7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Activity: Use Menti to </w:t>
                  </w:r>
                  <w:r w:rsidR="00B567DC">
                    <w:rPr>
                      <w:b/>
                    </w:rPr>
                    <w:t>give me a project update</w:t>
                  </w:r>
                </w:p>
              </w:tc>
              <w:tc>
                <w:tcPr>
                  <w:tcW w:w="2195" w:type="dxa"/>
                </w:tcPr>
                <w:p w14:paraId="197239A6" w14:textId="2B028A44" w:rsidR="009910DE" w:rsidRDefault="00B567DC" w:rsidP="00446C7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Mentimeter</w:t>
                  </w:r>
                </w:p>
              </w:tc>
            </w:tr>
            <w:tr w:rsidR="009910DE" w14:paraId="14F02B63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455CBFD3" w14:textId="4BAF57B3" w:rsidR="009910DE" w:rsidRPr="00F44672" w:rsidRDefault="003F6D7A" w:rsidP="009910DE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60 – 65 minutes</w:t>
                  </w:r>
                </w:p>
              </w:tc>
              <w:tc>
                <w:tcPr>
                  <w:tcW w:w="2668" w:type="dxa"/>
                </w:tcPr>
                <w:p w14:paraId="1237E9A8" w14:textId="1403B9C1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Upload drawings to </w:t>
                  </w:r>
                  <w:r w:rsidR="00B567DC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adlet</w:t>
                  </w:r>
                </w:p>
              </w:tc>
              <w:tc>
                <w:tcPr>
                  <w:tcW w:w="2206" w:type="dxa"/>
                </w:tcPr>
                <w:p w14:paraId="060B8A02" w14:textId="070582BD" w:rsidR="009910DE" w:rsidRDefault="005C36F8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Activity: Upload screenshots/photos of their work to date</w:t>
                  </w:r>
                </w:p>
              </w:tc>
              <w:tc>
                <w:tcPr>
                  <w:tcW w:w="2195" w:type="dxa"/>
                </w:tcPr>
                <w:p w14:paraId="03BA1625" w14:textId="521D67E2" w:rsidR="009910DE" w:rsidRDefault="005C36F8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Padlet</w:t>
                  </w:r>
                </w:p>
              </w:tc>
            </w:tr>
            <w:tr w:rsidR="009910DE" w14:paraId="7734B1DB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6577D9E3" w14:textId="27C341C4" w:rsidR="009910DE" w:rsidRPr="00F44672" w:rsidRDefault="003F6D7A" w:rsidP="009910DE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65 – 70 minutes</w:t>
                  </w:r>
                </w:p>
              </w:tc>
              <w:tc>
                <w:tcPr>
                  <w:tcW w:w="2668" w:type="dxa"/>
                </w:tcPr>
                <w:p w14:paraId="41EEC729" w14:textId="2A9DFBC1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Schedule 1 to 1s</w:t>
                  </w:r>
                </w:p>
              </w:tc>
              <w:tc>
                <w:tcPr>
                  <w:tcW w:w="2206" w:type="dxa"/>
                </w:tcPr>
                <w:p w14:paraId="005B46BE" w14:textId="36FA57DB" w:rsidR="009910DE" w:rsidRDefault="005C36F8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Listen and Record</w:t>
                  </w:r>
                </w:p>
              </w:tc>
              <w:tc>
                <w:tcPr>
                  <w:tcW w:w="2195" w:type="dxa"/>
                </w:tcPr>
                <w:p w14:paraId="48B58824" w14:textId="25A9BD6B" w:rsidR="009910DE" w:rsidRDefault="005C36F8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</w:tr>
          </w:tbl>
          <w:p w14:paraId="3C8033E8" w14:textId="77777777" w:rsidR="00CA32B6" w:rsidRPr="00F44672" w:rsidRDefault="00CA32B6" w:rsidP="007C5AE3">
            <w:pPr>
              <w:jc w:val="both"/>
              <w:rPr>
                <w:b/>
              </w:rPr>
            </w:pPr>
          </w:p>
        </w:tc>
      </w:tr>
    </w:tbl>
    <w:p w14:paraId="17E4E3A5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2438CBA1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4243E070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16A52B61" w14:textId="589F1121" w:rsidR="00CA32B6" w:rsidRPr="00CA32B6" w:rsidRDefault="00CA32B6" w:rsidP="00CA32B6">
      <w:pPr>
        <w:jc w:val="both"/>
        <w:rPr>
          <w:b/>
          <w:sz w:val="32"/>
          <w:szCs w:val="32"/>
        </w:rPr>
      </w:pPr>
      <w:r w:rsidRPr="00CA32B6">
        <w:rPr>
          <w:b/>
          <w:sz w:val="32"/>
          <w:szCs w:val="32"/>
        </w:rPr>
        <w:t>Teacher Reflection:</w:t>
      </w:r>
    </w:p>
    <w:p w14:paraId="597DF065" w14:textId="0A78602B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worked</w:t>
      </w:r>
      <w:r>
        <w:t xml:space="preserve"> well</w:t>
      </w:r>
      <w:r w:rsidRPr="00820585">
        <w:t>?</w:t>
      </w:r>
    </w:p>
    <w:p w14:paraId="0DEF5B7B" w14:textId="524936C9" w:rsidR="00CA32B6" w:rsidRDefault="001821B8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I believe using an interactive presentation tool like Mentimeter worked well. This class is usually a practical laboratory class so although we are in currently in an online setting, Mentimeter encourages </w:t>
      </w:r>
      <w:r w:rsidR="009D5CC8">
        <w:t>student interaction in a different way.</w:t>
      </w:r>
      <w:r>
        <w:t xml:space="preserve"> </w:t>
      </w:r>
      <w:r w:rsidR="009D5CC8">
        <w:t>I think showing the students examples of good</w:t>
      </w:r>
      <w:r w:rsidR="008F2E91">
        <w:t xml:space="preserve"> and bad</w:t>
      </w:r>
      <w:r w:rsidR="009D5CC8">
        <w:t xml:space="preserve"> drawings </w:t>
      </w:r>
      <w:r w:rsidR="008F2E91">
        <w:t>helps them identify what constitutes a professional drawing.</w:t>
      </w:r>
      <w:r w:rsidR="005756ED">
        <w:t xml:space="preserve"> My peer reviewer mentioned</w:t>
      </w:r>
      <w:r w:rsidR="00053816">
        <w:t xml:space="preserve"> the benefits of this demonstration and how clear it made the objective of the class.</w:t>
      </w:r>
    </w:p>
    <w:p w14:paraId="22A26B84" w14:textId="77777777" w:rsidR="00CA32B6" w:rsidRDefault="00CA32B6" w:rsidP="00CA32B6">
      <w:pPr>
        <w:spacing w:line="480" w:lineRule="auto"/>
        <w:jc w:val="both"/>
      </w:pPr>
    </w:p>
    <w:p w14:paraId="4F7C2975" w14:textId="602B42FD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did not work</w:t>
      </w:r>
      <w:r>
        <w:t xml:space="preserve"> well</w:t>
      </w:r>
      <w:r w:rsidRPr="00820585">
        <w:t>?</w:t>
      </w:r>
    </w:p>
    <w:p w14:paraId="23518C19" w14:textId="1A97861F" w:rsidR="00CA32B6" w:rsidRDefault="00CC4908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I think the class ran smoothly and all TEL </w:t>
      </w:r>
      <w:r w:rsidR="00E92D26">
        <w:t xml:space="preserve">worked appropriately. I guess being online makes it a bit trickier to monitor student </w:t>
      </w:r>
      <w:r w:rsidR="00D14FA4">
        <w:t>progress with practical projects so I would say although Padlet is</w:t>
      </w:r>
      <w:r w:rsidR="00C43CB2">
        <w:t xml:space="preserve"> great to </w:t>
      </w:r>
      <w:r w:rsidR="00C43CB2">
        <w:lastRenderedPageBreak/>
        <w:t>see student progress as they upload images of their work</w:t>
      </w:r>
      <w:r w:rsidR="00AF2903">
        <w:t xml:space="preserve"> to it</w:t>
      </w:r>
      <w:r w:rsidR="00C43CB2">
        <w:t>, it would be better if we were in the lab in real time.</w:t>
      </w:r>
    </w:p>
    <w:p w14:paraId="2EBF3090" w14:textId="77777777" w:rsidR="00CA32B6" w:rsidRDefault="00CA32B6" w:rsidP="00CA32B6">
      <w:pPr>
        <w:spacing w:line="480" w:lineRule="auto"/>
        <w:jc w:val="both"/>
      </w:pPr>
    </w:p>
    <w:p w14:paraId="4A5883A8" w14:textId="63C1243B" w:rsidR="00CC5CFA" w:rsidRPr="00B050EB" w:rsidRDefault="00CA32B6" w:rsidP="00B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To what extent did you address different domains of learning?</w:t>
      </w:r>
    </w:p>
    <w:p w14:paraId="38478024" w14:textId="27C3FF5F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B050EB">
        <w:rPr>
          <w:u w:val="single"/>
        </w:rPr>
        <w:t>Domain 1 The Self</w:t>
      </w:r>
      <w:r>
        <w:rPr>
          <w:u w:val="single"/>
        </w:rPr>
        <w:t xml:space="preserve">: </w:t>
      </w:r>
      <w:r w:rsidRPr="00813564">
        <w:t xml:space="preserve">I addressed my </w:t>
      </w:r>
      <w:r>
        <w:t>professional and personal values by reflecting after this class. Prior to the class, I looked back on the previous time I gave this lecture in order to make adjustments and improve</w:t>
      </w:r>
      <w:r w:rsidR="00FD2675">
        <w:t xml:space="preserve"> it for an online setting</w:t>
      </w:r>
      <w:r>
        <w:t>.</w:t>
      </w:r>
    </w:p>
    <w:p w14:paraId="2A0BC536" w14:textId="77777777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334651">
        <w:rPr>
          <w:u w:val="single"/>
        </w:rPr>
        <w:t>Domain 2 Professional Identity, Values and Development in Teaching and Learning</w:t>
      </w:r>
      <w:r>
        <w:rPr>
          <w:u w:val="single"/>
        </w:rPr>
        <w:t>:</w:t>
      </w:r>
      <w:r>
        <w:t xml:space="preserve"> As part of the T&amp;L Certificate I am much more involved in critical reflection, recognising that that my identity has shifted this year from a more research and engineering focus to a more educational focus. I also feel the shift to online learning has encourage more reflection in to how I put a class together and to increase engagement.</w:t>
      </w:r>
    </w:p>
    <w:p w14:paraId="2099842F" w14:textId="58477062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3 Professional Communication and Dialogue</w:t>
      </w:r>
      <w:r>
        <w:rPr>
          <w:u w:val="single"/>
        </w:rPr>
        <w:t>:</w:t>
      </w:r>
      <w:r>
        <w:t xml:space="preserve"> I feel that I used excellent, clear and coherent communication skills during the class. </w:t>
      </w:r>
      <w:r w:rsidR="00FD2675">
        <w:t xml:space="preserve">I used Mentimeter and Padlet to </w:t>
      </w:r>
      <w:r>
        <w:t>creat</w:t>
      </w:r>
      <w:r w:rsidR="00FD2675">
        <w:t>e</w:t>
      </w:r>
      <w:r>
        <w:t xml:space="preserve"> an </w:t>
      </w:r>
      <w:r w:rsidR="00FD2675">
        <w:t>inter</w:t>
      </w:r>
      <w:r>
        <w:t xml:space="preserve">active learning environment. This was evident as the group </w:t>
      </w:r>
      <w:r w:rsidR="00FD2675">
        <w:t xml:space="preserve">interacted with the </w:t>
      </w:r>
      <w:r w:rsidR="000B77B9">
        <w:t>TEL tools and the feedback questions</w:t>
      </w:r>
      <w:r>
        <w:t xml:space="preserve">. </w:t>
      </w:r>
    </w:p>
    <w:p w14:paraId="3C70B134" w14:textId="4E3D4DDF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4 Professional Knowledge and Skills</w:t>
      </w:r>
      <w:r>
        <w:rPr>
          <w:u w:val="single"/>
        </w:rPr>
        <w:t>:</w:t>
      </w:r>
      <w:r>
        <w:t xml:space="preserve"> I remained current in terms of their professional/disciplinary knowledge by </w:t>
      </w:r>
      <w:r w:rsidR="007605B1">
        <w:t>acknowledging</w:t>
      </w:r>
      <w:r>
        <w:t xml:space="preserve"> </w:t>
      </w:r>
      <w:r w:rsidR="00461770">
        <w:t>that although we are creating drawings for this module, this is one activity that they will definitely use in the workplace. We discussed what releva</w:t>
      </w:r>
      <w:r w:rsidR="007605B1">
        <w:t>nce this activity could play in their future careers</w:t>
      </w:r>
      <w:r w:rsidR="000B5F01">
        <w:t>, which made this class much more interesting.</w:t>
      </w:r>
    </w:p>
    <w:p w14:paraId="4A4ADF39" w14:textId="298F95F8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5 Personal and Professional Digital Capacity</w:t>
      </w:r>
      <w:r>
        <w:t xml:space="preserve">: this module is taught online </w:t>
      </w:r>
      <w:r w:rsidR="004A3487">
        <w:t xml:space="preserve">when it is usually a face to face laboratory environment </w:t>
      </w:r>
      <w:r>
        <w:t xml:space="preserve">so it is important to recognise the potential of technology for learning impact. Using the </w:t>
      </w:r>
      <w:r w:rsidR="000B5F01">
        <w:t>Mentimeter and Padlet</w:t>
      </w:r>
      <w:r w:rsidR="004A3487">
        <w:t xml:space="preserve"> I was able to simulate a similar experience for students </w:t>
      </w:r>
      <w:r w:rsidR="002770CC">
        <w:t>to interact with the content and monitor their project progression.</w:t>
      </w:r>
    </w:p>
    <w:p w14:paraId="1FCBA4E8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127F3568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2062FDDE" w14:textId="77777777" w:rsidR="00CA32B6" w:rsidRDefault="00CA32B6" w:rsidP="00CA32B6">
      <w:pPr>
        <w:spacing w:line="480" w:lineRule="auto"/>
        <w:jc w:val="both"/>
      </w:pPr>
    </w:p>
    <w:p w14:paraId="2364F624" w14:textId="7B9CFC3A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would I do differently next time?</w:t>
      </w:r>
    </w:p>
    <w:p w14:paraId="393FF72F" w14:textId="3C44DD4C" w:rsidR="00CA32B6" w:rsidRDefault="002770CC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Next time it might be interesting to have students create short video of their progress half</w:t>
      </w:r>
      <w:r w:rsidR="005A63E9">
        <w:t>-</w:t>
      </w:r>
      <w:r>
        <w:t xml:space="preserve">way </w:t>
      </w:r>
      <w:r w:rsidR="005B4D9F">
        <w:t>through the project as opposed to uploading images to Padlet. I think this might be more interactive still.</w:t>
      </w:r>
      <w:r>
        <w:t xml:space="preserve"> </w:t>
      </w:r>
    </w:p>
    <w:p w14:paraId="58298475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74CA6B8A" w14:textId="77777777" w:rsidR="00ED3486" w:rsidRDefault="00ED3486"/>
    <w:sectPr w:rsidR="00ED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2F3"/>
    <w:multiLevelType w:val="multilevel"/>
    <w:tmpl w:val="4CE66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90A7616"/>
    <w:multiLevelType w:val="multilevel"/>
    <w:tmpl w:val="E6E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27A47"/>
    <w:multiLevelType w:val="multilevel"/>
    <w:tmpl w:val="6F4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B6"/>
    <w:rsid w:val="00040BE6"/>
    <w:rsid w:val="000474DD"/>
    <w:rsid w:val="00053816"/>
    <w:rsid w:val="000634D8"/>
    <w:rsid w:val="0007775B"/>
    <w:rsid w:val="00097DDF"/>
    <w:rsid w:val="000B5F01"/>
    <w:rsid w:val="000B77B9"/>
    <w:rsid w:val="00144039"/>
    <w:rsid w:val="001821B8"/>
    <w:rsid w:val="001834DF"/>
    <w:rsid w:val="001E2CBB"/>
    <w:rsid w:val="00233CA1"/>
    <w:rsid w:val="00242F74"/>
    <w:rsid w:val="002462FE"/>
    <w:rsid w:val="002770CC"/>
    <w:rsid w:val="002964CF"/>
    <w:rsid w:val="002E5C15"/>
    <w:rsid w:val="00334651"/>
    <w:rsid w:val="00343FC4"/>
    <w:rsid w:val="003D5519"/>
    <w:rsid w:val="003E4A09"/>
    <w:rsid w:val="003F6106"/>
    <w:rsid w:val="003F6D7A"/>
    <w:rsid w:val="00412E96"/>
    <w:rsid w:val="0045654A"/>
    <w:rsid w:val="00461770"/>
    <w:rsid w:val="004A3487"/>
    <w:rsid w:val="004C4B9B"/>
    <w:rsid w:val="005325DC"/>
    <w:rsid w:val="0055031D"/>
    <w:rsid w:val="005756ED"/>
    <w:rsid w:val="005A63E9"/>
    <w:rsid w:val="005B4D9F"/>
    <w:rsid w:val="005C36F8"/>
    <w:rsid w:val="005C396E"/>
    <w:rsid w:val="005C510D"/>
    <w:rsid w:val="005C66FB"/>
    <w:rsid w:val="005C72F2"/>
    <w:rsid w:val="005E4574"/>
    <w:rsid w:val="00622BB2"/>
    <w:rsid w:val="0065766B"/>
    <w:rsid w:val="006A38ED"/>
    <w:rsid w:val="006B0BB5"/>
    <w:rsid w:val="006D0199"/>
    <w:rsid w:val="007605B1"/>
    <w:rsid w:val="00813564"/>
    <w:rsid w:val="00865207"/>
    <w:rsid w:val="0087512C"/>
    <w:rsid w:val="00891035"/>
    <w:rsid w:val="008C5D4D"/>
    <w:rsid w:val="008F2E91"/>
    <w:rsid w:val="00922E87"/>
    <w:rsid w:val="00936D0A"/>
    <w:rsid w:val="0095149B"/>
    <w:rsid w:val="00982688"/>
    <w:rsid w:val="00987563"/>
    <w:rsid w:val="009910DE"/>
    <w:rsid w:val="009B45A7"/>
    <w:rsid w:val="009C603F"/>
    <w:rsid w:val="009D5CC8"/>
    <w:rsid w:val="009D7FD4"/>
    <w:rsid w:val="009F5BF3"/>
    <w:rsid w:val="00A13801"/>
    <w:rsid w:val="00A17799"/>
    <w:rsid w:val="00A52615"/>
    <w:rsid w:val="00AE2B71"/>
    <w:rsid w:val="00AF2903"/>
    <w:rsid w:val="00B050EB"/>
    <w:rsid w:val="00B316FC"/>
    <w:rsid w:val="00B32A99"/>
    <w:rsid w:val="00B567DC"/>
    <w:rsid w:val="00B77156"/>
    <w:rsid w:val="00BA207E"/>
    <w:rsid w:val="00BB6750"/>
    <w:rsid w:val="00BC2AF4"/>
    <w:rsid w:val="00BC4F55"/>
    <w:rsid w:val="00C03597"/>
    <w:rsid w:val="00C43CB2"/>
    <w:rsid w:val="00C447D2"/>
    <w:rsid w:val="00C910C9"/>
    <w:rsid w:val="00CA32B6"/>
    <w:rsid w:val="00CB04F2"/>
    <w:rsid w:val="00CC25EB"/>
    <w:rsid w:val="00CC4908"/>
    <w:rsid w:val="00CC5CFA"/>
    <w:rsid w:val="00CD1E25"/>
    <w:rsid w:val="00D14FA4"/>
    <w:rsid w:val="00D4456F"/>
    <w:rsid w:val="00D53D65"/>
    <w:rsid w:val="00D76FA4"/>
    <w:rsid w:val="00DE17DB"/>
    <w:rsid w:val="00E16D73"/>
    <w:rsid w:val="00E21871"/>
    <w:rsid w:val="00E365C5"/>
    <w:rsid w:val="00E92D26"/>
    <w:rsid w:val="00EB415A"/>
    <w:rsid w:val="00ED3486"/>
    <w:rsid w:val="00EE5534"/>
    <w:rsid w:val="00F30D2F"/>
    <w:rsid w:val="00F37064"/>
    <w:rsid w:val="00F54512"/>
    <w:rsid w:val="00F67821"/>
    <w:rsid w:val="00F96643"/>
    <w:rsid w:val="00FD2675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6217"/>
  <w15:chartTrackingRefBased/>
  <w15:docId w15:val="{0BFCC768-B855-4DAC-BA30-87C98D9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B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customStyle="1" w:styleId="GridTable5Dark-Accent51">
    <w:name w:val="Grid Table 5 Dark - Accent 51"/>
    <w:basedOn w:val="TableNormal"/>
    <w:uiPriority w:val="50"/>
    <w:rsid w:val="00CA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CA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CC5C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08a0bde-4239-47db-aa68-5f229db8fab9">
      <UserInfo>
        <DisplayName/>
        <AccountId xsi:nil="true"/>
        <AccountType/>
      </UserInfo>
    </Owner>
    <Students xmlns="c08a0bde-4239-47db-aa68-5f229db8fab9">
      <UserInfo>
        <DisplayName/>
        <AccountId xsi:nil="true"/>
        <AccountType/>
      </UserInfo>
    </Students>
    <Has_Teacher_Only_SectionGroup xmlns="c08a0bde-4239-47db-aa68-5f229db8fab9" xsi:nil="true"/>
    <FolderType xmlns="c08a0bde-4239-47db-aa68-5f229db8fab9" xsi:nil="true"/>
    <CultureName xmlns="c08a0bde-4239-47db-aa68-5f229db8fab9" xsi:nil="true"/>
    <Distribution_Groups xmlns="c08a0bde-4239-47db-aa68-5f229db8fab9" xsi:nil="true"/>
    <DefaultSectionNames xmlns="c08a0bde-4239-47db-aa68-5f229db8fab9" xsi:nil="true"/>
    <Teams_Channel_Section_Location xmlns="c08a0bde-4239-47db-aa68-5f229db8fab9" xsi:nil="true"/>
    <Invited_Students xmlns="c08a0bde-4239-47db-aa68-5f229db8fab9" xsi:nil="true"/>
    <Math_Settings xmlns="c08a0bde-4239-47db-aa68-5f229db8fab9" xsi:nil="true"/>
    <Is_Collaboration_Space_Locked xmlns="c08a0bde-4239-47db-aa68-5f229db8fab9" xsi:nil="true"/>
    <TeamsChannelId xmlns="c08a0bde-4239-47db-aa68-5f229db8fab9" xsi:nil="true"/>
    <Self_Registration_Enabled xmlns="c08a0bde-4239-47db-aa68-5f229db8fab9" xsi:nil="true"/>
    <AppVersion xmlns="c08a0bde-4239-47db-aa68-5f229db8fab9" xsi:nil="true"/>
    <LMS_Mappings xmlns="c08a0bde-4239-47db-aa68-5f229db8fab9" xsi:nil="true"/>
    <NotebookType xmlns="c08a0bde-4239-47db-aa68-5f229db8fab9" xsi:nil="true"/>
    <Teachers xmlns="c08a0bde-4239-47db-aa68-5f229db8fab9">
      <UserInfo>
        <DisplayName/>
        <AccountId xsi:nil="true"/>
        <AccountType/>
      </UserInfo>
    </Teachers>
    <Student_Groups xmlns="c08a0bde-4239-47db-aa68-5f229db8fab9">
      <UserInfo>
        <DisplayName/>
        <AccountId xsi:nil="true"/>
        <AccountType/>
      </UserInfo>
    </Student_Groups>
    <Templates xmlns="c08a0bde-4239-47db-aa68-5f229db8fab9" xsi:nil="true"/>
    <Invited_Teachers xmlns="c08a0bde-4239-47db-aa68-5f229db8fab9" xsi:nil="true"/>
    <IsNotebookLocked xmlns="c08a0bde-4239-47db-aa68-5f229db8fa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86E9514188E4DB4EE5528F04747E6" ma:contentTypeVersion="34" ma:contentTypeDescription="Create a new document." ma:contentTypeScope="" ma:versionID="eef577a2c1c047e794301697cdf254c4">
  <xsd:schema xmlns:xsd="http://www.w3.org/2001/XMLSchema" xmlns:xs="http://www.w3.org/2001/XMLSchema" xmlns:p="http://schemas.microsoft.com/office/2006/metadata/properties" xmlns:ns3="c08a0bde-4239-47db-aa68-5f229db8fab9" xmlns:ns4="083b50af-f7f4-4476-b077-c160aa4cf865" targetNamespace="http://schemas.microsoft.com/office/2006/metadata/properties" ma:root="true" ma:fieldsID="49593810c47d08e3d5d6fb7519c561d7" ns3:_="" ns4:_="">
    <xsd:import namespace="c08a0bde-4239-47db-aa68-5f229db8fab9"/>
    <xsd:import namespace="083b50af-f7f4-4476-b077-c160aa4cf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0bde-4239-47db-aa68-5f229db8f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50af-f7f4-4476-b077-c160aa4c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A8DC9-6833-40A4-A483-5A464C1CC956}">
  <ds:schemaRefs>
    <ds:schemaRef ds:uri="http://schemas.microsoft.com/office/2006/metadata/properties"/>
    <ds:schemaRef ds:uri="http://schemas.microsoft.com/office/infopath/2007/PartnerControls"/>
    <ds:schemaRef ds:uri="c08a0bde-4239-47db-aa68-5f229db8fab9"/>
  </ds:schemaRefs>
</ds:datastoreItem>
</file>

<file path=customXml/itemProps2.xml><?xml version="1.0" encoding="utf-8"?>
<ds:datastoreItem xmlns:ds="http://schemas.openxmlformats.org/officeDocument/2006/customXml" ds:itemID="{157FAF30-2B62-4A1F-93E5-F8F6B1CBB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a0bde-4239-47db-aa68-5f229db8fab9"/>
    <ds:schemaRef ds:uri="083b50af-f7f4-4476-b077-c160aa4c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51BAE-A4F7-4F32-B394-571091A8D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Ginty</dc:creator>
  <cp:keywords/>
  <dc:description/>
  <cp:lastModifiedBy>Fiona Malone</cp:lastModifiedBy>
  <cp:revision>54</cp:revision>
  <dcterms:created xsi:type="dcterms:W3CDTF">2021-03-03T11:57:00Z</dcterms:created>
  <dcterms:modified xsi:type="dcterms:W3CDTF">2021-04-20T13:09:00Z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0x01010075F86E9514188E4DB4EE5528F04747E6</vt:lpwstr>
  </property>
</Properties>
</file>